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DC" w:rsidRDefault="00421BDC" w:rsidP="00421BDC">
      <w:pPr>
        <w:jc w:val="center"/>
        <w:rPr>
          <w:rFonts w:ascii="Cambria" w:hAnsi="Cambria"/>
          <w:b/>
          <w:sz w:val="28"/>
          <w:u w:val="single"/>
        </w:rPr>
      </w:pPr>
    </w:p>
    <w:p w:rsidR="00993231" w:rsidRPr="00993231" w:rsidRDefault="00993231" w:rsidP="00993231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90116">
        <w:rPr>
          <w:rFonts w:ascii="Tahoma" w:hAnsi="Tahoma" w:cs="Tahoma"/>
          <w:b/>
          <w:sz w:val="24"/>
          <w:szCs w:val="24"/>
          <w:u w:val="single"/>
        </w:rPr>
        <w:t>COMMUNIQUÉ</w:t>
      </w:r>
    </w:p>
    <w:p w:rsidR="00993231" w:rsidRPr="007A7793" w:rsidRDefault="00993231" w:rsidP="00993231">
      <w:pPr>
        <w:spacing w:line="360" w:lineRule="auto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Suite à la demande qui a été faite au Ministre de la Culture et de la Communication de procéder</w:t>
      </w:r>
      <w:r w:rsidR="0078589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avec toutes les parties prenantes</w:t>
      </w:r>
      <w:r w:rsidR="0078589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à « l’évaluation institutionnelle et financière de la SODAV et à la mise en place de la Commission permanente de contrôle des sociétés de gestion collective », </w:t>
      </w:r>
      <w:r w:rsidRPr="0069556E">
        <w:rPr>
          <w:rFonts w:ascii="Tahoma" w:hAnsi="Tahoma" w:cs="Tahoma"/>
          <w:sz w:val="24"/>
          <w:szCs w:val="24"/>
        </w:rPr>
        <w:t xml:space="preserve">la </w:t>
      </w:r>
      <w:r w:rsidR="0069556E" w:rsidRPr="0069556E">
        <w:rPr>
          <w:rFonts w:ascii="Tahoma" w:hAnsi="Tahoma" w:cs="Tahoma"/>
          <w:sz w:val="24"/>
          <w:szCs w:val="24"/>
        </w:rPr>
        <w:t>SODAV</w:t>
      </w:r>
      <w:r w:rsidR="00785899" w:rsidRPr="0069556E">
        <w:rPr>
          <w:rFonts w:ascii="Tahoma" w:hAnsi="Tahoma" w:cs="Tahoma"/>
          <w:sz w:val="24"/>
          <w:szCs w:val="24"/>
        </w:rPr>
        <w:t xml:space="preserve"> se félicit</w:t>
      </w:r>
      <w:r w:rsidR="0069556E" w:rsidRPr="0069556E">
        <w:rPr>
          <w:rFonts w:ascii="Tahoma" w:hAnsi="Tahoma" w:cs="Tahoma"/>
          <w:sz w:val="24"/>
          <w:szCs w:val="24"/>
        </w:rPr>
        <w:t xml:space="preserve">e de l’instruction donnée, en </w:t>
      </w:r>
      <w:r w:rsidR="00785899" w:rsidRPr="0069556E">
        <w:rPr>
          <w:rFonts w:ascii="Tahoma" w:hAnsi="Tahoma" w:cs="Tahoma"/>
          <w:sz w:val="24"/>
          <w:szCs w:val="24"/>
        </w:rPr>
        <w:t>Conseil des ministres du 14 octobre 2020, par le Président de la République allant dans le même sens</w:t>
      </w:r>
      <w:r w:rsidRPr="0069556E">
        <w:rPr>
          <w:rFonts w:ascii="Tahoma" w:hAnsi="Tahoma" w:cs="Tahoma"/>
          <w:sz w:val="24"/>
          <w:szCs w:val="24"/>
        </w:rPr>
        <w:t xml:space="preserve">. </w:t>
      </w:r>
    </w:p>
    <w:p w:rsidR="00993231" w:rsidRDefault="007A7793" w:rsidP="0099323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="00993231">
        <w:rPr>
          <w:rFonts w:ascii="Tahoma" w:hAnsi="Tahoma" w:cs="Tahoma"/>
          <w:sz w:val="24"/>
          <w:szCs w:val="24"/>
        </w:rPr>
        <w:t xml:space="preserve">a SODAV se réjouit </w:t>
      </w:r>
      <w:r w:rsidRPr="0069556E">
        <w:rPr>
          <w:rFonts w:ascii="Tahoma" w:hAnsi="Tahoma" w:cs="Tahoma"/>
          <w:sz w:val="24"/>
          <w:szCs w:val="24"/>
        </w:rPr>
        <w:t>ainsi</w:t>
      </w:r>
      <w:r>
        <w:rPr>
          <w:rFonts w:ascii="Tahoma" w:hAnsi="Tahoma" w:cs="Tahoma"/>
          <w:sz w:val="24"/>
          <w:szCs w:val="24"/>
        </w:rPr>
        <w:t xml:space="preserve"> </w:t>
      </w:r>
      <w:r w:rsidR="00993231">
        <w:rPr>
          <w:rFonts w:ascii="Tahoma" w:hAnsi="Tahoma" w:cs="Tahoma"/>
          <w:sz w:val="24"/>
          <w:szCs w:val="24"/>
        </w:rPr>
        <w:t>de la mise en place de cette Commission de contrôle qu’elle n’a cessé de réclamer et qui est une exigence de l’article 124 de la loi 2008-09 sur le droit d’auteur et les droits voisins. Sa mise en place n’incombait point à la SODAV et son fonctionnement et organisation sont fixés par décret.</w:t>
      </w:r>
    </w:p>
    <w:p w:rsidR="00993231" w:rsidRDefault="00993231" w:rsidP="0099323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membres de cette commission sont indiqués et désignés par la loi 2008-</w:t>
      </w:r>
      <w:r w:rsidR="0069556E">
        <w:rPr>
          <w:rFonts w:ascii="Tahoma" w:hAnsi="Tahoma" w:cs="Tahoma"/>
          <w:sz w:val="24"/>
          <w:szCs w:val="24"/>
        </w:rPr>
        <w:t>09 et seront nommés par un acte</w:t>
      </w:r>
      <w:r>
        <w:rPr>
          <w:rFonts w:ascii="Tahoma" w:hAnsi="Tahoma" w:cs="Tahoma"/>
          <w:sz w:val="24"/>
          <w:szCs w:val="24"/>
        </w:rPr>
        <w:t xml:space="preserve"> réglementaire.</w:t>
      </w:r>
    </w:p>
    <w:p w:rsidR="00993231" w:rsidRDefault="00993231" w:rsidP="0099323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Cette commission va produire des rapports qui vont permettre de vulgariser tous les efforts fournis par la SODAV depuis son avènement pour le bien-être de la communauté artistique.</w:t>
      </w:r>
    </w:p>
    <w:p w:rsidR="00993231" w:rsidRPr="00890116" w:rsidRDefault="00993231" w:rsidP="00993231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SODAV assure sa disponibilité à prêter une franche et loyale collaboration à la commission permanente de contrôle pour lui permettre d’exécuter sa mission dans les meilleures conditions.</w:t>
      </w:r>
      <w:bookmarkStart w:id="0" w:name="_GoBack"/>
      <w:bookmarkEnd w:id="0"/>
    </w:p>
    <w:p w:rsidR="00993231" w:rsidRPr="00890116" w:rsidRDefault="00993231" w:rsidP="00993231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Fait à Dakar, le 15 octobre</w:t>
      </w:r>
      <w:r w:rsidRPr="00890116">
        <w:rPr>
          <w:rFonts w:ascii="Tahoma" w:hAnsi="Tahoma" w:cs="Tahoma"/>
          <w:b/>
          <w:sz w:val="24"/>
          <w:szCs w:val="24"/>
        </w:rPr>
        <w:t xml:space="preserve"> 2020</w:t>
      </w:r>
    </w:p>
    <w:p w:rsidR="00993231" w:rsidRPr="00890116" w:rsidRDefault="00993231" w:rsidP="00993231">
      <w:pPr>
        <w:rPr>
          <w:rFonts w:ascii="Tahoma" w:hAnsi="Tahoma" w:cs="Tahoma"/>
          <w:b/>
          <w:sz w:val="24"/>
          <w:szCs w:val="24"/>
        </w:rPr>
      </w:pPr>
    </w:p>
    <w:p w:rsidR="00993231" w:rsidRPr="00831EDB" w:rsidRDefault="00993231" w:rsidP="00993231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831EDB">
        <w:rPr>
          <w:rFonts w:ascii="Tahoma" w:hAnsi="Tahoma" w:cs="Tahoma"/>
          <w:b/>
          <w:sz w:val="24"/>
          <w:szCs w:val="24"/>
          <w:u w:val="single"/>
        </w:rPr>
        <w:t>La Présidente du Conseil d’Administration</w:t>
      </w:r>
      <w:r>
        <w:rPr>
          <w:rFonts w:ascii="Tahoma" w:hAnsi="Tahoma" w:cs="Tahoma"/>
          <w:b/>
          <w:sz w:val="24"/>
          <w:szCs w:val="24"/>
        </w:rPr>
        <w:t xml:space="preserve">                     </w:t>
      </w:r>
      <w:r w:rsidRPr="00831EDB">
        <w:rPr>
          <w:rFonts w:ascii="Tahoma" w:hAnsi="Tahoma" w:cs="Tahoma"/>
          <w:b/>
          <w:sz w:val="24"/>
          <w:szCs w:val="24"/>
          <w:u w:val="single"/>
        </w:rPr>
        <w:t>Le Directeur-gérant</w:t>
      </w:r>
      <w:r>
        <w:rPr>
          <w:rFonts w:ascii="Tahoma" w:hAnsi="Tahoma" w:cs="Tahoma"/>
          <w:b/>
          <w:sz w:val="24"/>
          <w:szCs w:val="24"/>
        </w:rPr>
        <w:t xml:space="preserve">                                        </w:t>
      </w:r>
      <w:r>
        <w:rPr>
          <w:rFonts w:ascii="Tahoma" w:hAnsi="Tahoma" w:cs="Tahoma"/>
          <w:sz w:val="24"/>
          <w:szCs w:val="24"/>
        </w:rPr>
        <w:t xml:space="preserve">Mme. </w:t>
      </w:r>
      <w:proofErr w:type="spellStart"/>
      <w:r>
        <w:rPr>
          <w:rFonts w:ascii="Tahoma" w:hAnsi="Tahoma" w:cs="Tahoma"/>
          <w:sz w:val="24"/>
          <w:szCs w:val="24"/>
        </w:rPr>
        <w:t>Ngoné</w:t>
      </w:r>
      <w:proofErr w:type="spellEnd"/>
      <w:r>
        <w:rPr>
          <w:rFonts w:ascii="Tahoma" w:hAnsi="Tahoma" w:cs="Tahoma"/>
          <w:sz w:val="24"/>
          <w:szCs w:val="24"/>
        </w:rPr>
        <w:t xml:space="preserve"> NDOUR                                                            M. Aly BATHILY</w:t>
      </w:r>
    </w:p>
    <w:p w:rsidR="00993231" w:rsidRDefault="00993231" w:rsidP="00993231">
      <w:pPr>
        <w:pStyle w:val="En-tte"/>
      </w:pPr>
    </w:p>
    <w:p w:rsidR="00993231" w:rsidRDefault="00993231" w:rsidP="00993231"/>
    <w:p w:rsidR="000134CD" w:rsidRDefault="000134CD" w:rsidP="00993231">
      <w:pPr>
        <w:jc w:val="center"/>
      </w:pPr>
    </w:p>
    <w:sectPr w:rsidR="000134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2A" w:rsidRDefault="0099042A">
      <w:pPr>
        <w:spacing w:after="0"/>
      </w:pPr>
      <w:r>
        <w:separator/>
      </w:r>
    </w:p>
  </w:endnote>
  <w:endnote w:type="continuationSeparator" w:id="0">
    <w:p w:rsidR="0099042A" w:rsidRDefault="00990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231" w:rsidRDefault="00993231" w:rsidP="00993231">
    <w:r>
      <w:rPr>
        <w:rFonts w:ascii="TimesNewRomanPS" w:hAnsi="TimesNewRomanPS"/>
        <w:b/>
        <w:bCs/>
      </w:rPr>
      <w:t xml:space="preserve">Site </w:t>
    </w:r>
    <w:r>
      <w:rPr>
        <w:rFonts w:ascii="TimesNewRomanPSMT" w:hAnsi="TimesNewRomanPSMT"/>
      </w:rPr>
      <w:t xml:space="preserve">: </w:t>
    </w:r>
    <w:r>
      <w:rPr>
        <w:rFonts w:ascii="TimesNewRomanPSMT" w:hAnsi="TimesNewRomanPSMT"/>
        <w:color w:val="0000FF"/>
      </w:rPr>
      <w:t>www.lasodav.sn</w:t>
    </w:r>
    <w:r>
      <w:rPr>
        <w:rFonts w:ascii="TimesNewRomanPSMT" w:hAnsi="TimesNewRomanPSMT"/>
        <w:color w:val="0000FF"/>
      </w:rPr>
      <w:br/>
    </w:r>
    <w:r>
      <w:rPr>
        <w:rFonts w:ascii="TimesNewRomanPS" w:hAnsi="TimesNewRomanPS"/>
        <w:b/>
        <w:bCs/>
      </w:rPr>
      <w:t xml:space="preserve">Adresse </w:t>
    </w:r>
    <w:r>
      <w:rPr>
        <w:rFonts w:ascii="TimesNewRomanPSMT" w:hAnsi="TimesNewRomanPSMT"/>
      </w:rPr>
      <w:t xml:space="preserve">: 7, Rue Saint-Michel X </w:t>
    </w:r>
    <w:proofErr w:type="spellStart"/>
    <w:r>
      <w:rPr>
        <w:rFonts w:ascii="TimesNewRomanPSMT" w:hAnsi="TimesNewRomanPSMT"/>
      </w:rPr>
      <w:t>Ngalandou</w:t>
    </w:r>
    <w:proofErr w:type="spellEnd"/>
    <w:r>
      <w:rPr>
        <w:rFonts w:ascii="TimesNewRomanPSMT" w:hAnsi="TimesNewRomanPSMT"/>
      </w:rPr>
      <w:t xml:space="preserve"> Diouf, BP 126 Dakar, </w:t>
    </w:r>
    <w:r w:rsidRPr="00BF3522">
      <w:rPr>
        <w:rFonts w:ascii="TimesNewRomanPSMT" w:hAnsi="TimesNewRomanPSMT"/>
        <w:b/>
      </w:rPr>
      <w:t>Tel</w:t>
    </w:r>
    <w:r>
      <w:rPr>
        <w:rFonts w:ascii="TimesNewRomanPSMT" w:hAnsi="TimesNewRomanPSMT"/>
      </w:rPr>
      <w:t xml:space="preserve"> : +221 33 889 01 86            </w:t>
    </w:r>
    <w:r>
      <w:rPr>
        <w:rFonts w:ascii="TimesNewRomanPS" w:hAnsi="TimesNewRomanPS"/>
        <w:b/>
        <w:bCs/>
      </w:rPr>
      <w:t xml:space="preserve">Email </w:t>
    </w:r>
    <w:r>
      <w:rPr>
        <w:rFonts w:ascii="TimesNewRomanPSMT" w:hAnsi="TimesNewRomanPSMT"/>
      </w:rPr>
      <w:t xml:space="preserve">: </w:t>
    </w:r>
    <w:hyperlink r:id="rId1" w:history="1">
      <w:r w:rsidRPr="005D45B5">
        <w:rPr>
          <w:rStyle w:val="Lienhypertexte"/>
          <w:rFonts w:ascii="TimesNewRomanPSMT" w:hAnsi="TimesNewRomanPSMT"/>
        </w:rPr>
        <w:t>contact@lasodav.sn</w:t>
      </w:r>
    </w:hyperlink>
    <w:r>
      <w:rPr>
        <w:rFonts w:ascii="TimesNewRomanPSMT" w:hAnsi="TimesNewRomanPSMT"/>
      </w:rPr>
      <w:t xml:space="preserve"> – </w:t>
    </w:r>
    <w:proofErr w:type="spellStart"/>
    <w:r>
      <w:rPr>
        <w:rFonts w:ascii="TimesNewRomanPSMT" w:hAnsi="TimesNewRomanPSMT"/>
      </w:rPr>
      <w:t>facebook</w:t>
    </w:r>
    <w:proofErr w:type="spellEnd"/>
    <w:r>
      <w:rPr>
        <w:rFonts w:ascii="TimesNewRomanPSMT" w:hAnsi="TimesNewRomanPSMT"/>
      </w:rPr>
      <w:t xml:space="preserve">: </w:t>
    </w:r>
    <w:proofErr w:type="spellStart"/>
    <w:r w:rsidRPr="00E55905">
      <w:rPr>
        <w:rFonts w:ascii="TimesNewRomanPSMT" w:hAnsi="TimesNewRomanPSMT"/>
        <w:color w:val="2E74B5" w:themeColor="accent1" w:themeShade="BF"/>
      </w:rPr>
      <w:t>la_sodav</w:t>
    </w:r>
    <w:proofErr w:type="spellEnd"/>
    <w:r w:rsidRPr="00F05A26">
      <w:rPr>
        <w:rFonts w:ascii="TimesNewRomanPSMT" w:hAnsi="TimesNewRomanPSMT"/>
        <w:color w:val="2E74B5" w:themeColor="accent1" w:themeShade="BF"/>
      </w:rPr>
      <w:t xml:space="preserve"> </w:t>
    </w:r>
    <w:r>
      <w:rPr>
        <w:rFonts w:ascii="TimesNewRomanPSMT" w:hAnsi="TimesNewRomanPSMT"/>
      </w:rPr>
      <w:t xml:space="preserve">- </w:t>
    </w:r>
    <w:proofErr w:type="spellStart"/>
    <w:r>
      <w:rPr>
        <w:rFonts w:ascii="TimesNewRomanPSMT" w:hAnsi="TimesNewRomanPSMT"/>
      </w:rPr>
      <w:t>Instagram</w:t>
    </w:r>
    <w:proofErr w:type="spellEnd"/>
    <w:r>
      <w:rPr>
        <w:rFonts w:ascii="TimesNewRomanPSMT" w:hAnsi="TimesNewRomanPSMT"/>
      </w:rPr>
      <w:t xml:space="preserve">: </w:t>
    </w:r>
    <w:proofErr w:type="spellStart"/>
    <w:r w:rsidRPr="00E55905">
      <w:rPr>
        <w:rFonts w:ascii="TimesNewRomanPSMT" w:hAnsi="TimesNewRomanPSMT"/>
        <w:color w:val="2E74B5" w:themeColor="accent1" w:themeShade="BF"/>
      </w:rPr>
      <w:t>la_sodav</w:t>
    </w:r>
    <w:proofErr w:type="spellEnd"/>
    <w:r>
      <w:rPr>
        <w:rFonts w:ascii="TimesNewRomanPSMT" w:hAnsi="TimesNewRomanPSMT"/>
        <w:color w:val="2E74B5" w:themeColor="accent1" w:themeShade="BF"/>
      </w:rPr>
      <w:t xml:space="preserve"> </w:t>
    </w:r>
    <w:r>
      <w:rPr>
        <w:rFonts w:ascii="TimesNewRomanPSMT" w:hAnsi="TimesNewRomanPSMT"/>
      </w:rPr>
      <w:t>-</w:t>
    </w:r>
  </w:p>
  <w:p w:rsidR="00993231" w:rsidRDefault="009932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2A" w:rsidRDefault="0099042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9042A" w:rsidRDefault="00990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DCB" w:rsidRDefault="00726661">
    <w:r>
      <w:rPr>
        <w:rFonts w:ascii="Times New Roman" w:hAnsi="Times New Roman"/>
        <w:b/>
        <w:noProof/>
        <w:color w:val="44546A"/>
        <w:sz w:val="26"/>
        <w:szCs w:val="26"/>
        <w:lang w:eastAsia="fr-FR"/>
      </w:rPr>
      <w:drawing>
        <wp:inline distT="0" distB="0" distL="0" distR="0">
          <wp:extent cx="1323978" cy="514350"/>
          <wp:effectExtent l="0" t="0" r="9522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8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985BF2">
      <w:rPr>
        <w:rFonts w:ascii="Times New Roman" w:hAnsi="Times New Roman"/>
        <w:b/>
        <w:color w:val="44546A"/>
        <w:sz w:val="18"/>
        <w:szCs w:val="26"/>
      </w:rPr>
      <w:tab/>
    </w:r>
    <w:r w:rsidR="00985BF2" w:rsidRPr="00985BF2">
      <w:rPr>
        <w:rFonts w:ascii="Times New Roman" w:hAnsi="Times New Roman"/>
        <w:b/>
        <w:color w:val="44546A"/>
        <w:sz w:val="18"/>
        <w:szCs w:val="26"/>
      </w:rPr>
      <w:t>SOCIETE SENEGALAISE DU DROIT D’AUTEUR ET DES DROITS VOISINS</w:t>
    </w:r>
  </w:p>
  <w:p w:rsidR="00926DCB" w:rsidRDefault="00726661">
    <w:r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-1142369</wp:posOffset>
              </wp:positionH>
              <wp:positionV relativeFrom="paragraph">
                <wp:posOffset>135888</wp:posOffset>
              </wp:positionV>
              <wp:extent cx="7543169" cy="0"/>
              <wp:effectExtent l="0" t="0" r="19681" b="571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169" cy="0"/>
                      </a:xfrm>
                      <a:prstGeom prst="straightConnector1">
                        <a:avLst/>
                      </a:prstGeom>
                      <a:noFill/>
                      <a:ln w="25402" cap="flat">
                        <a:solidFill>
                          <a:srgbClr val="4472C4"/>
                        </a:solidFill>
                        <a:prstDash val="solid"/>
                        <a:round/>
                      </a:ln>
                      <a:effectLst>
                        <a:outerShdw dist="19997" dir="5400000" algn="tl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A06ED64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2" o:spid="_x0000_s1026" type="#_x0000_t32" style="position:absolute;margin-left:-89.95pt;margin-top:10.7pt;width:593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yc9QEAAOUDAAAOAAAAZHJzL2Uyb0RvYy54bWysU8GO2jAQvVfqP1i+lwSWXUpE2ANoe6la&#10;pG0/wNhOYsnxWGND4O87doCl7W21OTgee+bNezPj1fOpt+yoMRhwNZ9OSs60k6CMa2v++9fLl6+c&#10;hSicEhacrvlZB/68/vxpNfhKz6ADqzQyAnGhGnzNuxh9VRRBdroXYQJeO7psAHsRycS2UCgGQu9t&#10;MSvLp2IAVB5B6hDodDte8nXGbxot48+mCToyW3PiFvOKed2ntVivRNWi8J2RFxriHSx6YRwlvUFt&#10;RRTsgOY/qN5IhABNnEjoC2gaI3XWQGqm5T9qXjvhddZCxQn+VqbwcbDyx3GHzKiazzhzoqcWbcA5&#10;qps+IFMIJrJZqtLgQ0XOG7fDixX8DpPkU4N9+pMYdsqVPd8qq0+RSTpcPM4fpk9LzuT1rngL9Bji&#10;Nw09S5uah4jCtF288ACc5sqK4/cQKTUFXgNSVgcvxtrcRuvYQDoe5yVpkYKmqbEi5uAA1qjkmEIC&#10;tvuNRXYUNBTz+WK2mSeFBPyXW8qyFaEb/fLVOC4IB6fGAOsSoM6DRvRyGQ5R42unBqZMkjNdLpcL&#10;TgZNHVFLH2fCtvRcoh3J3fPJDuWo2PpOjNkfFoRyJTm6Z8JwTZatOx5F6tfYobTbgzrnxuVzmqXs&#10;f5n7NKz3Nu3vX+f6DwAAAP//AwBQSwMEFAAGAAgAAAAhADceZCTgAAAACwEAAA8AAABkcnMvZG93&#10;bnJldi54bWxMj8tOwzAQRfdI/IM1SGxQa6c8moQ4FUKq1AVdUB7rqTMkgXgcxU4b/h5XLGA5M0d3&#10;zi1Wk+3EgQbfOtaQzBUIYuOqlmsNry/rWQrCB+QKO8ek4Zs8rMrzswLzyh35mQ67UIsYwj5HDU0I&#10;fS6lNw1Z9HPXE8fbhxsshjgOtawGPMZw28mFUnfSYsvxQ4M9PTZkvnaj1bB9u9p8vo+p6Td0m/Ha&#10;PeHy2mh9eTE93IMINIU/GE76UR3K6LR3I1dedBpmyTLLIqthkdyAOBFKpbHe/ncjy0L+71D+AAAA&#10;//8DAFBLAQItABQABgAIAAAAIQC2gziS/gAAAOEBAAATAAAAAAAAAAAAAAAAAAAAAABbQ29udGVu&#10;dF9UeXBlc10ueG1sUEsBAi0AFAAGAAgAAAAhADj9If/WAAAAlAEAAAsAAAAAAAAAAAAAAAAALwEA&#10;AF9yZWxzLy5yZWxzUEsBAi0AFAAGAAgAAAAhABti/Jz1AQAA5QMAAA4AAAAAAAAAAAAAAAAALgIA&#10;AGRycy9lMm9Eb2MueG1sUEsBAi0AFAAGAAgAAAAhADceZCTgAAAACwEAAA8AAAAAAAAAAAAAAAAA&#10;TwQAAGRycy9kb3ducmV2LnhtbFBLBQYAAAAABAAEAPMAAABcBQAAAAA=&#10;" strokecolor="#4472c4" strokeweight=".70561mm">
              <v:shadow on="t" color="black" opacity="24903f" origin="-.5,-.5" offset="0,.55547mm"/>
            </v:shape>
          </w:pict>
        </mc:Fallback>
      </mc:AlternateContent>
    </w:r>
    <w:r>
      <w:rPr>
        <w:rFonts w:ascii="Times New Roman" w:hAnsi="Times New Roman"/>
        <w:b/>
        <w:color w:val="A6A6A6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86228"/>
    <w:multiLevelType w:val="multilevel"/>
    <w:tmpl w:val="E9169080"/>
    <w:lvl w:ilvl="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4583756"/>
    <w:multiLevelType w:val="multilevel"/>
    <w:tmpl w:val="37B0E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46C65"/>
    <w:multiLevelType w:val="multilevel"/>
    <w:tmpl w:val="79262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436E4"/>
    <w:multiLevelType w:val="multilevel"/>
    <w:tmpl w:val="FE443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CD"/>
    <w:rsid w:val="000134CD"/>
    <w:rsid w:val="00156205"/>
    <w:rsid w:val="0015745F"/>
    <w:rsid w:val="001A5493"/>
    <w:rsid w:val="001D5A14"/>
    <w:rsid w:val="001F7BE9"/>
    <w:rsid w:val="00202076"/>
    <w:rsid w:val="002554D5"/>
    <w:rsid w:val="00273E15"/>
    <w:rsid w:val="002E3840"/>
    <w:rsid w:val="00382C3F"/>
    <w:rsid w:val="003A731E"/>
    <w:rsid w:val="003B5463"/>
    <w:rsid w:val="003E7FA0"/>
    <w:rsid w:val="00421BDC"/>
    <w:rsid w:val="004611C7"/>
    <w:rsid w:val="00486061"/>
    <w:rsid w:val="00486577"/>
    <w:rsid w:val="004E549C"/>
    <w:rsid w:val="004F58A9"/>
    <w:rsid w:val="004F76B6"/>
    <w:rsid w:val="0069556E"/>
    <w:rsid w:val="006C51E0"/>
    <w:rsid w:val="006D0024"/>
    <w:rsid w:val="006D5A9B"/>
    <w:rsid w:val="006F1C8F"/>
    <w:rsid w:val="00726661"/>
    <w:rsid w:val="00742116"/>
    <w:rsid w:val="007561D7"/>
    <w:rsid w:val="00785899"/>
    <w:rsid w:val="00794242"/>
    <w:rsid w:val="007A5A9B"/>
    <w:rsid w:val="007A7793"/>
    <w:rsid w:val="007B3469"/>
    <w:rsid w:val="007D2499"/>
    <w:rsid w:val="00854619"/>
    <w:rsid w:val="00895B5C"/>
    <w:rsid w:val="008D016A"/>
    <w:rsid w:val="008E1597"/>
    <w:rsid w:val="009327B5"/>
    <w:rsid w:val="00985BF2"/>
    <w:rsid w:val="0099042A"/>
    <w:rsid w:val="00993231"/>
    <w:rsid w:val="00A07DA0"/>
    <w:rsid w:val="00A102AA"/>
    <w:rsid w:val="00A26154"/>
    <w:rsid w:val="00A558D0"/>
    <w:rsid w:val="00A673EB"/>
    <w:rsid w:val="00AD13FA"/>
    <w:rsid w:val="00B5263A"/>
    <w:rsid w:val="00B84D54"/>
    <w:rsid w:val="00BB3A74"/>
    <w:rsid w:val="00C25963"/>
    <w:rsid w:val="00C62966"/>
    <w:rsid w:val="00CE689F"/>
    <w:rsid w:val="00D101FF"/>
    <w:rsid w:val="00D34EB3"/>
    <w:rsid w:val="00D810BD"/>
    <w:rsid w:val="00DD698B"/>
    <w:rsid w:val="00DE25C1"/>
    <w:rsid w:val="00F97A2A"/>
    <w:rsid w:val="00FC4244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F616C-A850-48FF-A02F-5A31283C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uiPriority w:val="99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9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asodav.s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Merry-Dia</dc:creator>
  <dc:description/>
  <cp:lastModifiedBy>HP</cp:lastModifiedBy>
  <cp:revision>62</cp:revision>
  <cp:lastPrinted>2020-07-21T19:31:00Z</cp:lastPrinted>
  <dcterms:created xsi:type="dcterms:W3CDTF">2020-04-03T12:33:00Z</dcterms:created>
  <dcterms:modified xsi:type="dcterms:W3CDTF">2020-10-15T11:26:00Z</dcterms:modified>
</cp:coreProperties>
</file>